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37" w:rsidRDefault="00087F37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6"/>
          <w:szCs w:val="36"/>
        </w:rPr>
        <w:t>：</w:t>
      </w:r>
    </w:p>
    <w:p w:rsidR="00087F37" w:rsidRDefault="00087F37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cs="黑体"/>
          <w:color w:val="14171B"/>
          <w:sz w:val="36"/>
          <w:szCs w:val="36"/>
        </w:rPr>
      </w:pPr>
      <w:r>
        <w:rPr>
          <w:rFonts w:ascii="黑体" w:eastAsia="黑体" w:hAnsi="黑体" w:cs="黑体" w:hint="eastAsia"/>
          <w:color w:val="14171B"/>
          <w:sz w:val="36"/>
          <w:szCs w:val="36"/>
        </w:rPr>
        <w:t>南京红十字血液中心</w:t>
      </w:r>
      <w:r>
        <w:rPr>
          <w:rFonts w:ascii="黑体" w:eastAsia="黑体" w:hAnsi="黑体" w:cs="黑体"/>
          <w:color w:val="14171B"/>
          <w:sz w:val="36"/>
          <w:szCs w:val="36"/>
        </w:rPr>
        <w:t>2022</w:t>
      </w:r>
      <w:r>
        <w:rPr>
          <w:rFonts w:ascii="黑体" w:eastAsia="黑体" w:hAnsi="黑体" w:cs="黑体" w:hint="eastAsia"/>
          <w:color w:val="14171B"/>
          <w:sz w:val="36"/>
          <w:szCs w:val="36"/>
        </w:rPr>
        <w:t>年公开招聘卫技人员</w:t>
      </w:r>
      <w:r>
        <w:rPr>
          <w:rFonts w:ascii="黑体" w:eastAsia="黑体" w:hAnsi="黑体" w:cs="黑体"/>
          <w:color w:val="14171B"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color w:val="14171B"/>
          <w:sz w:val="36"/>
          <w:szCs w:val="36"/>
        </w:rPr>
        <w:t>面试、专业技能考核新冠肺炎疫情防控告知书</w:t>
      </w:r>
    </w:p>
    <w:p w:rsidR="00087F37" w:rsidRDefault="00087F37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为确保南京红十字血液中心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年公开招聘工作人员面试</w:t>
      </w:r>
      <w:r>
        <w:rPr>
          <w:rFonts w:ascii="仿宋_GB2312" w:eastAsia="仿宋_GB2312" w:hAnsi="仿宋_GB2312" w:cs="仿宋_GB2312" w:hint="eastAsia"/>
          <w:color w:val="14171B"/>
          <w:sz w:val="32"/>
          <w:szCs w:val="32"/>
        </w:rPr>
        <w:t>、专业技能考核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工作安全顺利进行，现将备考及考试期间新冠肺炎疫情防控有关措施和要求告知如下，请所有参加考试的考生知悉、理解、配合和支持。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自疫情防控告知书发布后，应及时申领苏康码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二、考试当天入场时，考生应提前准备好本人有效期内身份证原件，并出示“苏康码”、“行程码”。“苏康码”为绿码、“行程码”为绿码且不带“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”、现场测量体温＜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且无干咳等可疑症状的考生，可入场参加考试。考生应服从考试现场防疫管理，并自备一次性医用口罩或无呼吸阀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N95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天内来自或到过国内疫情中高风险地区所在设区市（或直辖市的区）范围内低风险区域的考生，考试当天除须本人“苏康码”“行程码”为绿码、现场测量体温＜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且无干咳等可疑症状外，还须提供考试前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小时内新冠病毒核酸检测阴性证明；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近期有国（境）外（澳门除外）或国内疫情中高风险地区旅居史的考生，自入境或离开中高风险地区之日起算已满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天集中隔离期及后续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天居家健康监测期的，考试当天除须本人“苏康码”为绿码、现场测量体温＜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且无干咳等可疑症状外，还须提供集中隔离期满证明及居家健康监测期第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次和考前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小时内新冠病毒核酸检测阴性证明；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因患感冒等非新冠肺炎疾病有发烧（体温≥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）、干咳等症状的考生，考试当天如症状未消失，除须本人“苏康码”、“行程码”为绿码外，还须提供考试前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小时内新冠病毒核酸检测阴性证明。</w:t>
      </w:r>
    </w:p>
    <w:p w:rsidR="00087F37" w:rsidRDefault="00087F37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三、有下列情形之一的，应主动报告并配合相应疫情防控安排，不得参加考试：</w:t>
      </w:r>
    </w:p>
    <w:p w:rsidR="00087F37" w:rsidRDefault="00087F37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．不能现场出示本人当日“苏康码”和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“行程码”绿码的；</w:t>
      </w:r>
    </w:p>
    <w:p w:rsidR="00087F37" w:rsidRDefault="00087F37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．仍在隔离治疗期的新冠肺炎确诊病例、疑似病例、无症状感染者以及隔离期未满的密切接触者；</w:t>
      </w:r>
    </w:p>
    <w:p w:rsidR="00087F37" w:rsidRDefault="00087F37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．近期有国（境）外（澳门除外）或国内疫情中高风险地区旅居史的考生，自入境或离开中高风险地区之日起算未满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天集中隔离期及后续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天居家健康监测期的；或虽已满集中隔离期及居家健康监测期，但不能全部提供集中隔离期满证明及居家健康监测期第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天、第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次和考前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小时内新冠病毒核酸检测阴性证明的；</w:t>
      </w:r>
    </w:p>
    <w:p w:rsidR="00087F37" w:rsidRDefault="00087F37">
      <w:pPr>
        <w:widowControl/>
        <w:spacing w:before="100" w:beforeAutospacing="1" w:after="100" w:afterAutospacing="1"/>
        <w:ind w:firstLine="48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．考试当天本人“苏康码”、“行程码”为绿码、现场测量体温≥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.3"/>
          <w:attr w:name="UnitName" w:val="℃"/>
        </w:smartTagPr>
        <w:r>
          <w:rPr>
            <w:rFonts w:ascii="仿宋_GB2312" w:eastAsia="仿宋_GB2312" w:hAnsi="仿宋_GB2312" w:cs="仿宋_GB2312"/>
            <w:color w:val="000000"/>
            <w:kern w:val="0"/>
            <w:sz w:val="32"/>
            <w:szCs w:val="32"/>
          </w:rPr>
          <w:t>37.3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℃</w:t>
        </w:r>
      </w:smartTag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，且不能提供考试前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小时内新冠病毒核酸检测阴性证明的。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四、考试过程中，考生出现发热或有干咳等可疑症状，应主动向考务工作人员报告，配合医务人员进行体温复测和流行病学史排查。体温或流行病学史排查有问题的考生应服从安排至发热门诊就诊。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考生因发热等异常情况需要接受体温复测、排查流行病学史而耽误的考试时间不予弥补。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考生在接到工作人员电话通知后，应仔细阅读考试相关规定、防疫要求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087F37" w:rsidRDefault="00087F37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 w:rsidR="00087F37" w:rsidRDefault="00087F37">
      <w:pPr>
        <w:rPr>
          <w:rFonts w:ascii="仿宋_GB2312" w:eastAsia="仿宋_GB2312" w:hAnsi="仿宋_GB2312" w:cs="仿宋_GB2312"/>
        </w:rPr>
      </w:pPr>
    </w:p>
    <w:p w:rsidR="00087F37" w:rsidRDefault="00087F37">
      <w:pPr>
        <w:rPr>
          <w:rFonts w:ascii="仿宋_GB2312" w:eastAsia="仿宋_GB2312" w:hAnsi="仿宋_GB2312" w:cs="仿宋_GB2312"/>
        </w:rPr>
      </w:pPr>
    </w:p>
    <w:p w:rsidR="00087F37" w:rsidRDefault="00087F37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</w:rPr>
      </w:pPr>
    </w:p>
    <w:p w:rsidR="00087F37" w:rsidRDefault="00087F37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</w:rPr>
      </w:pPr>
    </w:p>
    <w:p w:rsidR="00087F37" w:rsidRDefault="00087F37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</w:rPr>
      </w:pPr>
    </w:p>
    <w:p w:rsidR="00087F37" w:rsidRPr="00695721" w:rsidRDefault="00087F37">
      <w:pPr>
        <w:rPr>
          <w:rFonts w:ascii="仿宋_GB2312" w:eastAsia="仿宋_GB2312" w:hAnsi="仿宋_GB2312" w:cs="仿宋_GB2312"/>
          <w:color w:val="14171B"/>
          <w:kern w:val="44"/>
          <w:sz w:val="28"/>
          <w:szCs w:val="28"/>
        </w:rPr>
      </w:pPr>
    </w:p>
    <w:sectPr w:rsidR="00087F37" w:rsidRPr="00695721" w:rsidSect="007F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917EA6"/>
    <w:multiLevelType w:val="singleLevel"/>
    <w:tmpl w:val="E1917EA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4387A"/>
    <w:rsid w:val="00087F37"/>
    <w:rsid w:val="002D43CC"/>
    <w:rsid w:val="003E64D9"/>
    <w:rsid w:val="006055E3"/>
    <w:rsid w:val="00644D4B"/>
    <w:rsid w:val="00647FB8"/>
    <w:rsid w:val="00695721"/>
    <w:rsid w:val="007F11E1"/>
    <w:rsid w:val="00840A55"/>
    <w:rsid w:val="008F6B61"/>
    <w:rsid w:val="00AE5251"/>
    <w:rsid w:val="00CB6BE8"/>
    <w:rsid w:val="00E15C0C"/>
    <w:rsid w:val="00EA0009"/>
    <w:rsid w:val="00EA6BFC"/>
    <w:rsid w:val="00FB5B26"/>
    <w:rsid w:val="017E2A82"/>
    <w:rsid w:val="01EC3E90"/>
    <w:rsid w:val="01F81425"/>
    <w:rsid w:val="088F37C7"/>
    <w:rsid w:val="090409FD"/>
    <w:rsid w:val="09287EA3"/>
    <w:rsid w:val="0B883FF1"/>
    <w:rsid w:val="0F056591"/>
    <w:rsid w:val="13EB3FA7"/>
    <w:rsid w:val="14887A48"/>
    <w:rsid w:val="19D43730"/>
    <w:rsid w:val="1A0D61B5"/>
    <w:rsid w:val="1DD94953"/>
    <w:rsid w:val="1E6A32EF"/>
    <w:rsid w:val="1EEB24E8"/>
    <w:rsid w:val="280F7565"/>
    <w:rsid w:val="28846321"/>
    <w:rsid w:val="29BF5862"/>
    <w:rsid w:val="2C453755"/>
    <w:rsid w:val="2C9165FD"/>
    <w:rsid w:val="2E6115DE"/>
    <w:rsid w:val="311C359A"/>
    <w:rsid w:val="340547BA"/>
    <w:rsid w:val="340F69DA"/>
    <w:rsid w:val="341E0667"/>
    <w:rsid w:val="34BD32E6"/>
    <w:rsid w:val="34F80FB8"/>
    <w:rsid w:val="35675000"/>
    <w:rsid w:val="3EE651E8"/>
    <w:rsid w:val="400F3050"/>
    <w:rsid w:val="41D92F12"/>
    <w:rsid w:val="503C6F0D"/>
    <w:rsid w:val="538708F0"/>
    <w:rsid w:val="5417462C"/>
    <w:rsid w:val="56554CD5"/>
    <w:rsid w:val="575E655C"/>
    <w:rsid w:val="5780080A"/>
    <w:rsid w:val="59DE442D"/>
    <w:rsid w:val="5C7B34B1"/>
    <w:rsid w:val="60365B77"/>
    <w:rsid w:val="6161660A"/>
    <w:rsid w:val="61B71514"/>
    <w:rsid w:val="679D17D1"/>
    <w:rsid w:val="6B146AB5"/>
    <w:rsid w:val="6D41065D"/>
    <w:rsid w:val="700D7F77"/>
    <w:rsid w:val="71D60F68"/>
    <w:rsid w:val="79017290"/>
    <w:rsid w:val="7C22387A"/>
    <w:rsid w:val="7CB4387A"/>
    <w:rsid w:val="7D8817E5"/>
    <w:rsid w:val="7F91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F11E1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1E1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43CC"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7F11E1"/>
    <w:pPr>
      <w:spacing w:beforeAutospacing="1" w:afterAutospacing="1"/>
      <w:jc w:val="left"/>
    </w:pPr>
    <w:rPr>
      <w:kern w:val="0"/>
      <w:sz w:val="24"/>
    </w:rPr>
  </w:style>
  <w:style w:type="character" w:styleId="Emphasis">
    <w:name w:val="Emphasis"/>
    <w:basedOn w:val="DefaultParagraphFont"/>
    <w:uiPriority w:val="99"/>
    <w:qFormat/>
    <w:rsid w:val="007F11E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南京红十字血液中心2022年公开招聘卫技人员面试、专业技能考核疫情防控要求通知</dc:title>
  <dc:subject/>
  <dc:creator>平儿</dc:creator>
  <cp:keywords/>
  <dc:description/>
  <cp:lastModifiedBy>hp</cp:lastModifiedBy>
  <cp:revision>4</cp:revision>
  <cp:lastPrinted>2022-02-22T06:48:00Z</cp:lastPrinted>
  <dcterms:created xsi:type="dcterms:W3CDTF">2022-02-24T06:25:00Z</dcterms:created>
  <dcterms:modified xsi:type="dcterms:W3CDTF">2022-02-24T06:38:00Z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BF4B45096F2545B281A6FE9555611592</vt:lpwstr>
  </property>
</Properties>
</file>